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B93" w:rsidRDefault="00FF2B93" w:rsidP="00FF2B93">
      <w:pPr>
        <w:spacing w:after="150" w:line="240" w:lineRule="auto"/>
        <w:outlineLvl w:val="0"/>
        <w:rPr>
          <w:rFonts w:ascii="Helvetica" w:eastAsia="Times New Roman" w:hAnsi="Helvetica" w:cs="Helvetica"/>
          <w:color w:val="2B3130"/>
          <w:kern w:val="36"/>
          <w:sz w:val="39"/>
          <w:szCs w:val="39"/>
          <w:lang w:val="en-US" w:eastAsia="fr-FR"/>
        </w:rPr>
      </w:pPr>
      <w:r w:rsidRPr="00FF2B93">
        <w:rPr>
          <w:rFonts w:ascii="Helvetica" w:eastAsia="Times New Roman" w:hAnsi="Helvetica" w:cs="Helvetica"/>
          <w:color w:val="2B3130"/>
          <w:kern w:val="36"/>
          <w:sz w:val="39"/>
          <w:szCs w:val="39"/>
          <w:lang w:val="en-US" w:eastAsia="fr-FR"/>
        </w:rPr>
        <w:fldChar w:fldCharType="begin"/>
      </w:r>
      <w:r w:rsidRPr="00FF2B93">
        <w:rPr>
          <w:rFonts w:ascii="Helvetica" w:eastAsia="Times New Roman" w:hAnsi="Helvetica" w:cs="Helvetica"/>
          <w:color w:val="2B3130"/>
          <w:kern w:val="36"/>
          <w:sz w:val="39"/>
          <w:szCs w:val="39"/>
          <w:lang w:val="en-US" w:eastAsia="fr-FR"/>
        </w:rPr>
        <w:instrText xml:space="preserve"> HYPERLINK "http://blogs.citrix.com/2011/06/07/iops-in-the-real-world/" \o "Permanent link to IOPS in the Real World" </w:instrText>
      </w:r>
      <w:r w:rsidRPr="00FF2B93">
        <w:rPr>
          <w:rFonts w:ascii="Helvetica" w:eastAsia="Times New Roman" w:hAnsi="Helvetica" w:cs="Helvetica"/>
          <w:color w:val="2B3130"/>
          <w:kern w:val="36"/>
          <w:sz w:val="39"/>
          <w:szCs w:val="39"/>
          <w:lang w:val="en-US" w:eastAsia="fr-FR"/>
        </w:rPr>
        <w:fldChar w:fldCharType="separate"/>
      </w:r>
      <w:r w:rsidRPr="00FF2B93">
        <w:rPr>
          <w:rFonts w:ascii="Helvetica" w:eastAsia="Times New Roman" w:hAnsi="Helvetica" w:cs="Helvetica"/>
          <w:color w:val="0075B0"/>
          <w:kern w:val="36"/>
          <w:sz w:val="39"/>
          <w:szCs w:val="39"/>
          <w:lang w:val="en-US" w:eastAsia="fr-FR"/>
        </w:rPr>
        <w:t>IOPS in the Real World</w:t>
      </w:r>
      <w:r w:rsidRPr="00FF2B93">
        <w:rPr>
          <w:rFonts w:ascii="Helvetica" w:eastAsia="Times New Roman" w:hAnsi="Helvetica" w:cs="Helvetica"/>
          <w:color w:val="2B3130"/>
          <w:kern w:val="36"/>
          <w:sz w:val="39"/>
          <w:szCs w:val="39"/>
          <w:lang w:val="en-US" w:eastAsia="fr-FR"/>
        </w:rPr>
        <w:fldChar w:fldCharType="end"/>
      </w:r>
    </w:p>
    <w:p w:rsidR="00FF2B93" w:rsidRPr="00FF2B93" w:rsidRDefault="00FF2B93" w:rsidP="00FF2B93">
      <w:pPr>
        <w:spacing w:before="100" w:beforeAutospacing="1" w:after="120" w:line="240" w:lineRule="auto"/>
        <w:rPr>
          <w:rFonts w:ascii="Helvetica" w:eastAsia="Times New Roman" w:hAnsi="Helvetica" w:cs="Helvetica"/>
          <w:color w:val="454545"/>
          <w:sz w:val="20"/>
          <w:szCs w:val="20"/>
          <w:lang w:val="en-US" w:eastAsia="fr-FR"/>
        </w:rPr>
      </w:pPr>
      <w:r>
        <w:rPr>
          <w:rFonts w:ascii="Helvetica" w:eastAsia="Times New Roman" w:hAnsi="Helvetica" w:cs="Helvetica"/>
          <w:color w:val="454545"/>
          <w:sz w:val="20"/>
          <w:szCs w:val="20"/>
          <w:lang w:val="en-US" w:eastAsia="fr-FR"/>
        </w:rPr>
        <w:t>I</w:t>
      </w:r>
      <w:r w:rsidRPr="00FF2B93">
        <w:rPr>
          <w:rFonts w:ascii="Helvetica" w:eastAsia="Times New Roman" w:hAnsi="Helvetica" w:cs="Helvetica"/>
          <w:color w:val="454545"/>
          <w:sz w:val="20"/>
          <w:szCs w:val="20"/>
          <w:lang w:val="en-US" w:eastAsia="fr-FR"/>
        </w:rPr>
        <w:t>t Citrix 7 years ago, the question I seemed to get the most was “</w:t>
      </w:r>
      <w:r w:rsidRPr="00FF2B93">
        <w:rPr>
          <w:rFonts w:ascii="Helvetica" w:eastAsia="Times New Roman" w:hAnsi="Helvetica" w:cs="Helvetica"/>
          <w:b/>
          <w:bCs/>
          <w:color w:val="454545"/>
          <w:sz w:val="20"/>
          <w:lang w:val="en-US" w:eastAsia="fr-FR"/>
        </w:rPr>
        <w:t>How many users can I get on each box?</w:t>
      </w:r>
      <w:r w:rsidRPr="00FF2B93">
        <w:rPr>
          <w:rFonts w:ascii="Helvetica" w:eastAsia="Times New Roman" w:hAnsi="Helvetica" w:cs="Helvetica"/>
          <w:color w:val="454545"/>
          <w:sz w:val="20"/>
          <w:szCs w:val="20"/>
          <w:lang w:val="en-US" w:eastAsia="fr-FR"/>
        </w:rPr>
        <w:t xml:space="preserve">“. Of course, we were talking </w:t>
      </w:r>
      <w:proofErr w:type="spellStart"/>
      <w:r w:rsidRPr="00FF2B93">
        <w:rPr>
          <w:rFonts w:ascii="Helvetica" w:eastAsia="Times New Roman" w:hAnsi="Helvetica" w:cs="Helvetica"/>
          <w:color w:val="454545"/>
          <w:sz w:val="20"/>
          <w:szCs w:val="20"/>
          <w:lang w:val="en-US" w:eastAsia="fr-FR"/>
        </w:rPr>
        <w:t>XenApp</w:t>
      </w:r>
      <w:proofErr w:type="spellEnd"/>
      <w:r w:rsidRPr="00FF2B93">
        <w:rPr>
          <w:rFonts w:ascii="Helvetica" w:eastAsia="Times New Roman" w:hAnsi="Helvetica" w:cs="Helvetica"/>
          <w:color w:val="454545"/>
          <w:sz w:val="20"/>
          <w:szCs w:val="20"/>
          <w:lang w:val="en-US" w:eastAsia="fr-FR"/>
        </w:rPr>
        <w:t xml:space="preserve"> back then, but that’s not really the point – the point is my answer was almost always “</w:t>
      </w:r>
      <w:r w:rsidRPr="00FF2B93">
        <w:rPr>
          <w:rFonts w:ascii="Helvetica" w:eastAsia="Times New Roman" w:hAnsi="Helvetica" w:cs="Helvetica"/>
          <w:b/>
          <w:bCs/>
          <w:color w:val="454545"/>
          <w:sz w:val="20"/>
          <w:lang w:val="en-US" w:eastAsia="fr-FR"/>
        </w:rPr>
        <w:t>It depends!</w:t>
      </w:r>
      <w:r w:rsidRPr="00FF2B93">
        <w:rPr>
          <w:rFonts w:ascii="Helvetica" w:eastAsia="Times New Roman" w:hAnsi="Helvetica" w:cs="Helvetica"/>
          <w:color w:val="454545"/>
          <w:sz w:val="20"/>
          <w:szCs w:val="20"/>
          <w:lang w:val="en-US" w:eastAsia="fr-FR"/>
        </w:rPr>
        <w:t>” (</w:t>
      </w:r>
      <w:proofErr w:type="gramStart"/>
      <w:r w:rsidRPr="00FF2B93">
        <w:rPr>
          <w:rFonts w:ascii="Helvetica" w:eastAsia="Times New Roman" w:hAnsi="Helvetica" w:cs="Helvetica"/>
          <w:color w:val="454545"/>
          <w:sz w:val="20"/>
          <w:szCs w:val="20"/>
          <w:lang w:val="en-US" w:eastAsia="fr-FR"/>
        </w:rPr>
        <w:t>which</w:t>
      </w:r>
      <w:proofErr w:type="gramEnd"/>
      <w:r w:rsidRPr="00FF2B93">
        <w:rPr>
          <w:rFonts w:ascii="Helvetica" w:eastAsia="Times New Roman" w:hAnsi="Helvetica" w:cs="Helvetica"/>
          <w:color w:val="454545"/>
          <w:sz w:val="20"/>
          <w:szCs w:val="20"/>
          <w:lang w:val="en-US" w:eastAsia="fr-FR"/>
        </w:rPr>
        <w:t xml:space="preserve"> is what any Consultant who’s been around the block might say…). If they demanded a number, I sometimes said 2-400 users depending on the hardware, use case and application set. </w:t>
      </w:r>
      <w:r>
        <w:rPr>
          <w:rFonts w:ascii="Helvetica" w:eastAsia="Times New Roman" w:hAnsi="Helvetica" w:cs="Helvetica"/>
          <w:noProof/>
          <w:color w:val="454545"/>
          <w:sz w:val="20"/>
          <w:szCs w:val="20"/>
          <w:lang w:eastAsia="fr-FR"/>
        </w:rPr>
        <w:drawing>
          <wp:inline distT="0" distB="0" distL="0" distR="0">
            <wp:extent cx="142875" cy="142875"/>
            <wp:effectExtent l="19050" t="0" r="9525"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FF2B93" w:rsidRPr="00FF2B93" w:rsidRDefault="00FF2B93" w:rsidP="00FF2B93">
      <w:pPr>
        <w:spacing w:before="100" w:beforeAutospacing="1" w:after="120" w:line="240" w:lineRule="auto"/>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 xml:space="preserve">Once we started </w:t>
      </w:r>
      <w:proofErr w:type="spellStart"/>
      <w:r w:rsidRPr="00FF2B93">
        <w:rPr>
          <w:rFonts w:ascii="Helvetica" w:eastAsia="Times New Roman" w:hAnsi="Helvetica" w:cs="Helvetica"/>
          <w:color w:val="454545"/>
          <w:sz w:val="20"/>
          <w:szCs w:val="20"/>
          <w:lang w:val="en-US" w:eastAsia="fr-FR"/>
        </w:rPr>
        <w:t>virtualizing</w:t>
      </w:r>
      <w:proofErr w:type="spellEnd"/>
      <w:r w:rsidRPr="00FF2B93">
        <w:rPr>
          <w:rFonts w:ascii="Helvetica" w:eastAsia="Times New Roman" w:hAnsi="Helvetica" w:cs="Helvetica"/>
          <w:color w:val="454545"/>
          <w:sz w:val="20"/>
          <w:szCs w:val="20"/>
          <w:lang w:val="en-US" w:eastAsia="fr-FR"/>
        </w:rPr>
        <w:t xml:space="preserve"> desktops a few years ago, I started getting a new question from customers – “</w:t>
      </w:r>
      <w:r w:rsidRPr="00FF2B93">
        <w:rPr>
          <w:rFonts w:ascii="Helvetica" w:eastAsia="Times New Roman" w:hAnsi="Helvetica" w:cs="Helvetica"/>
          <w:b/>
          <w:bCs/>
          <w:color w:val="454545"/>
          <w:sz w:val="20"/>
          <w:lang w:val="en-US" w:eastAsia="fr-FR"/>
        </w:rPr>
        <w:t>How many VMs can I get on each box</w:t>
      </w:r>
      <w:proofErr w:type="gramStart"/>
      <w:r w:rsidRPr="00FF2B93">
        <w:rPr>
          <w:rFonts w:ascii="Helvetica" w:eastAsia="Times New Roman" w:hAnsi="Helvetica" w:cs="Helvetica"/>
          <w:b/>
          <w:bCs/>
          <w:color w:val="454545"/>
          <w:sz w:val="20"/>
          <w:lang w:val="en-US" w:eastAsia="fr-FR"/>
        </w:rPr>
        <w:t>?</w:t>
      </w:r>
      <w:r w:rsidRPr="00FF2B93">
        <w:rPr>
          <w:rFonts w:ascii="Helvetica" w:eastAsia="Times New Roman" w:hAnsi="Helvetica" w:cs="Helvetica"/>
          <w:color w:val="454545"/>
          <w:sz w:val="20"/>
          <w:szCs w:val="20"/>
          <w:lang w:val="en-US" w:eastAsia="fr-FR"/>
        </w:rPr>
        <w:t>“</w:t>
      </w:r>
      <w:proofErr w:type="gramEnd"/>
      <w:r w:rsidRPr="00FF2B93">
        <w:rPr>
          <w:rFonts w:ascii="Helvetica" w:eastAsia="Times New Roman" w:hAnsi="Helvetica" w:cs="Helvetica"/>
          <w:color w:val="454545"/>
          <w:sz w:val="20"/>
          <w:szCs w:val="20"/>
          <w:lang w:val="en-US" w:eastAsia="fr-FR"/>
        </w:rPr>
        <w:t>. And then maybe a year and a half ago, we started figuring this stuff out a little better and began asking more specific and pertinent questions like “</w:t>
      </w:r>
      <w:r w:rsidRPr="00FF2B93">
        <w:rPr>
          <w:rFonts w:ascii="Helvetica" w:eastAsia="Times New Roman" w:hAnsi="Helvetica" w:cs="Helvetica"/>
          <w:b/>
          <w:bCs/>
          <w:color w:val="454545"/>
          <w:sz w:val="20"/>
          <w:lang w:val="en-US" w:eastAsia="fr-FR"/>
        </w:rPr>
        <w:t>How many VMs per core?</w:t>
      </w:r>
      <w:r w:rsidRPr="00FF2B93">
        <w:rPr>
          <w:rFonts w:ascii="Helvetica" w:eastAsia="Times New Roman" w:hAnsi="Helvetica" w:cs="Helvetica"/>
          <w:color w:val="454545"/>
          <w:sz w:val="20"/>
          <w:szCs w:val="20"/>
          <w:lang w:val="en-US" w:eastAsia="fr-FR"/>
        </w:rPr>
        <w:t>” and “</w:t>
      </w:r>
      <w:r w:rsidRPr="00FF2B93">
        <w:rPr>
          <w:rFonts w:ascii="Helvetica" w:eastAsia="Times New Roman" w:hAnsi="Helvetica" w:cs="Helvetica"/>
          <w:b/>
          <w:bCs/>
          <w:color w:val="454545"/>
          <w:sz w:val="20"/>
          <w:lang w:val="en-US" w:eastAsia="fr-FR"/>
        </w:rPr>
        <w:t>How many IOPS per VM</w:t>
      </w:r>
      <w:r w:rsidRPr="00FF2B93">
        <w:rPr>
          <w:rFonts w:ascii="Helvetica" w:eastAsia="Times New Roman" w:hAnsi="Helvetica" w:cs="Helvetica"/>
          <w:color w:val="454545"/>
          <w:sz w:val="20"/>
          <w:szCs w:val="20"/>
          <w:lang w:val="en-US" w:eastAsia="fr-FR"/>
        </w:rPr>
        <w:t xml:space="preserve">“? And of course, the answer still depends, but I wanted to take a minute out of my day and tell you </w:t>
      </w:r>
      <w:r w:rsidRPr="00FF2B93">
        <w:rPr>
          <w:rFonts w:ascii="Helvetica" w:eastAsia="Times New Roman" w:hAnsi="Helvetica" w:cs="Helvetica"/>
          <w:b/>
          <w:bCs/>
          <w:i/>
          <w:iCs/>
          <w:color w:val="454545"/>
          <w:sz w:val="20"/>
          <w:lang w:val="en-US" w:eastAsia="fr-FR"/>
        </w:rPr>
        <w:t>why</w:t>
      </w:r>
      <w:r w:rsidRPr="00FF2B93">
        <w:rPr>
          <w:rFonts w:ascii="Helvetica" w:eastAsia="Times New Roman" w:hAnsi="Helvetica" w:cs="Helvetica"/>
          <w:color w:val="454545"/>
          <w:sz w:val="20"/>
          <w:szCs w:val="20"/>
          <w:lang w:val="en-US" w:eastAsia="fr-FR"/>
        </w:rPr>
        <w:t xml:space="preserve"> it depends and then give you 2 real-world examples with some actual numbers.</w:t>
      </w:r>
    </w:p>
    <w:p w:rsidR="00FF2B93" w:rsidRPr="00FF2B93" w:rsidRDefault="00FF2B93" w:rsidP="00FF2B93">
      <w:pPr>
        <w:spacing w:before="100" w:beforeAutospacing="1" w:after="120" w:line="240" w:lineRule="auto"/>
        <w:rPr>
          <w:rFonts w:ascii="Helvetica" w:eastAsia="Times New Roman" w:hAnsi="Helvetica" w:cs="Helvetica"/>
          <w:color w:val="454545"/>
          <w:sz w:val="20"/>
          <w:szCs w:val="20"/>
          <w:lang w:val="en-US" w:eastAsia="fr-FR"/>
        </w:rPr>
      </w:pPr>
      <w:proofErr w:type="gramStart"/>
      <w:r w:rsidRPr="00FF2B93">
        <w:rPr>
          <w:rFonts w:ascii="Helvetica" w:eastAsia="Times New Roman" w:hAnsi="Helvetica" w:cs="Helvetica"/>
          <w:color w:val="454545"/>
          <w:sz w:val="20"/>
          <w:szCs w:val="20"/>
          <w:lang w:val="en-US" w:eastAsia="fr-FR"/>
        </w:rPr>
        <w:t>Before I get into the nitty-gritty, a little background.</w:t>
      </w:r>
      <w:proofErr w:type="gramEnd"/>
      <w:r w:rsidRPr="00FF2B93">
        <w:rPr>
          <w:rFonts w:ascii="Helvetica" w:eastAsia="Times New Roman" w:hAnsi="Helvetica" w:cs="Helvetica"/>
          <w:color w:val="454545"/>
          <w:sz w:val="20"/>
          <w:szCs w:val="20"/>
          <w:lang w:val="en-US" w:eastAsia="fr-FR"/>
        </w:rPr>
        <w:t xml:space="preserve"> I’ve picked these 2 deployments on purpose – one represents (almost) the optimal scenario when it comes to design/configuration and minimizing IOPS. The other represents almost the worst-case scenario in terms of IOPS. I think it’s important to see the range and what factors play into it. I’ve also picked these 2 customers because the users utilizing these virtual desktops are “medium-</w:t>
      </w:r>
      <w:proofErr w:type="spellStart"/>
      <w:r w:rsidRPr="00FF2B93">
        <w:rPr>
          <w:rFonts w:ascii="Helvetica" w:eastAsia="Times New Roman" w:hAnsi="Helvetica" w:cs="Helvetica"/>
          <w:color w:val="454545"/>
          <w:sz w:val="20"/>
          <w:szCs w:val="20"/>
          <w:lang w:val="en-US" w:eastAsia="fr-FR"/>
        </w:rPr>
        <w:t>ish</w:t>
      </w:r>
      <w:proofErr w:type="spellEnd"/>
      <w:r w:rsidRPr="00FF2B93">
        <w:rPr>
          <w:rFonts w:ascii="Helvetica" w:eastAsia="Times New Roman" w:hAnsi="Helvetica" w:cs="Helvetica"/>
          <w:color w:val="454545"/>
          <w:sz w:val="20"/>
          <w:szCs w:val="20"/>
          <w:lang w:val="en-US" w:eastAsia="fr-FR"/>
        </w:rPr>
        <w:t>” workloads in my eyes and they are both running on similar hardware – UCS blades. So it’s almost apples to apples in terms of the use case and hardware.</w:t>
      </w:r>
    </w:p>
    <w:p w:rsidR="00FF2B93" w:rsidRPr="00FF2B93" w:rsidRDefault="00FF2B93" w:rsidP="00FF2B93">
      <w:pPr>
        <w:spacing w:before="100" w:beforeAutospacing="1" w:after="120" w:line="240" w:lineRule="auto"/>
        <w:rPr>
          <w:rFonts w:ascii="Helvetica" w:eastAsia="Times New Roman" w:hAnsi="Helvetica" w:cs="Helvetica"/>
          <w:color w:val="454545"/>
          <w:sz w:val="20"/>
          <w:szCs w:val="20"/>
          <w:lang w:val="en-US" w:eastAsia="fr-FR"/>
        </w:rPr>
      </w:pPr>
      <w:r w:rsidRPr="00FF2B93">
        <w:rPr>
          <w:rFonts w:ascii="Helvetica" w:eastAsia="Times New Roman" w:hAnsi="Helvetica" w:cs="Helvetica"/>
          <w:b/>
          <w:bCs/>
          <w:color w:val="454545"/>
          <w:sz w:val="20"/>
          <w:lang w:val="en-US" w:eastAsia="fr-FR"/>
        </w:rPr>
        <w:t>Customer A:</w:t>
      </w:r>
    </w:p>
    <w:p w:rsidR="00FF2B93" w:rsidRPr="00FF2B93" w:rsidRDefault="00FF2B93" w:rsidP="00FF2B93">
      <w:pPr>
        <w:numPr>
          <w:ilvl w:val="0"/>
          <w:numId w:val="1"/>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Stack: XD4 + PVS561 + XS55</w:t>
      </w:r>
    </w:p>
    <w:p w:rsidR="00FF2B93" w:rsidRPr="00FF2B93" w:rsidRDefault="00FF2B93" w:rsidP="00FF2B93">
      <w:pPr>
        <w:numPr>
          <w:ilvl w:val="0"/>
          <w:numId w:val="1"/>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 xml:space="preserve">VM </w:t>
      </w:r>
      <w:proofErr w:type="spellStart"/>
      <w:r w:rsidRPr="00FF2B93">
        <w:rPr>
          <w:rFonts w:ascii="Helvetica" w:eastAsia="Times New Roman" w:hAnsi="Helvetica" w:cs="Helvetica"/>
          <w:color w:val="454545"/>
          <w:sz w:val="20"/>
          <w:szCs w:val="20"/>
          <w:lang w:val="en-US" w:eastAsia="fr-FR"/>
        </w:rPr>
        <w:t>Config</w:t>
      </w:r>
      <w:proofErr w:type="spellEnd"/>
      <w:r w:rsidRPr="00FF2B93">
        <w:rPr>
          <w:rFonts w:ascii="Helvetica" w:eastAsia="Times New Roman" w:hAnsi="Helvetica" w:cs="Helvetica"/>
          <w:color w:val="454545"/>
          <w:sz w:val="20"/>
          <w:szCs w:val="20"/>
          <w:lang w:val="en-US" w:eastAsia="fr-FR"/>
        </w:rPr>
        <w:t xml:space="preserve">: Win7 w/ 1 </w:t>
      </w:r>
      <w:proofErr w:type="spellStart"/>
      <w:r w:rsidRPr="00FF2B93">
        <w:rPr>
          <w:rFonts w:ascii="Helvetica" w:eastAsia="Times New Roman" w:hAnsi="Helvetica" w:cs="Helvetica"/>
          <w:color w:val="454545"/>
          <w:sz w:val="20"/>
          <w:szCs w:val="20"/>
          <w:lang w:val="en-US" w:eastAsia="fr-FR"/>
        </w:rPr>
        <w:t>vCPU</w:t>
      </w:r>
      <w:proofErr w:type="spellEnd"/>
      <w:r w:rsidRPr="00FF2B93">
        <w:rPr>
          <w:rFonts w:ascii="Helvetica" w:eastAsia="Times New Roman" w:hAnsi="Helvetica" w:cs="Helvetica"/>
          <w:color w:val="454545"/>
          <w:sz w:val="20"/>
          <w:szCs w:val="20"/>
          <w:lang w:val="en-US" w:eastAsia="fr-FR"/>
        </w:rPr>
        <w:t xml:space="preserve">, 1 GB RAM and 3 GB </w:t>
      </w:r>
      <w:proofErr w:type="spellStart"/>
      <w:r w:rsidRPr="00FF2B93">
        <w:rPr>
          <w:rFonts w:ascii="Helvetica" w:eastAsia="Times New Roman" w:hAnsi="Helvetica" w:cs="Helvetica"/>
          <w:color w:val="454545"/>
          <w:sz w:val="20"/>
          <w:szCs w:val="20"/>
          <w:lang w:val="en-US" w:eastAsia="fr-FR"/>
        </w:rPr>
        <w:t>wC</w:t>
      </w:r>
      <w:proofErr w:type="spellEnd"/>
      <w:r w:rsidRPr="00FF2B93">
        <w:rPr>
          <w:rFonts w:ascii="Helvetica" w:eastAsia="Times New Roman" w:hAnsi="Helvetica" w:cs="Helvetica"/>
          <w:color w:val="454545"/>
          <w:sz w:val="20"/>
          <w:szCs w:val="20"/>
          <w:lang w:val="en-US" w:eastAsia="fr-FR"/>
        </w:rPr>
        <w:t xml:space="preserve"> drive (20 GB </w:t>
      </w:r>
      <w:proofErr w:type="spellStart"/>
      <w:r w:rsidRPr="00FF2B93">
        <w:rPr>
          <w:rFonts w:ascii="Helvetica" w:eastAsia="Times New Roman" w:hAnsi="Helvetica" w:cs="Helvetica"/>
          <w:color w:val="454545"/>
          <w:sz w:val="20"/>
          <w:szCs w:val="20"/>
          <w:lang w:val="en-US" w:eastAsia="fr-FR"/>
        </w:rPr>
        <w:t>vDisk</w:t>
      </w:r>
      <w:proofErr w:type="spellEnd"/>
      <w:r w:rsidRPr="00FF2B93">
        <w:rPr>
          <w:rFonts w:ascii="Helvetica" w:eastAsia="Times New Roman" w:hAnsi="Helvetica" w:cs="Helvetica"/>
          <w:color w:val="454545"/>
          <w:sz w:val="20"/>
          <w:szCs w:val="20"/>
          <w:lang w:val="en-US" w:eastAsia="fr-FR"/>
        </w:rPr>
        <w:t>)</w:t>
      </w:r>
    </w:p>
    <w:p w:rsidR="00FF2B93" w:rsidRPr="00FF2B93" w:rsidRDefault="00FF2B93" w:rsidP="00FF2B93">
      <w:pPr>
        <w:numPr>
          <w:ilvl w:val="0"/>
          <w:numId w:val="1"/>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Hardware: 2×6 w/ 96 GB RAM</w:t>
      </w:r>
    </w:p>
    <w:p w:rsidR="00FF2B93" w:rsidRPr="00FF2B93" w:rsidRDefault="00FF2B93" w:rsidP="00FF2B93">
      <w:pPr>
        <w:numPr>
          <w:ilvl w:val="0"/>
          <w:numId w:val="1"/>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 xml:space="preserve">App Delivery: XA and </w:t>
      </w:r>
      <w:proofErr w:type="spellStart"/>
      <w:r w:rsidRPr="00FF2B93">
        <w:rPr>
          <w:rFonts w:ascii="Helvetica" w:eastAsia="Times New Roman" w:hAnsi="Helvetica" w:cs="Helvetica"/>
          <w:color w:val="454545"/>
          <w:sz w:val="20"/>
          <w:szCs w:val="20"/>
          <w:lang w:val="en-US" w:eastAsia="fr-FR"/>
        </w:rPr>
        <w:t>AppStreaming</w:t>
      </w:r>
      <w:proofErr w:type="spellEnd"/>
      <w:r w:rsidRPr="00FF2B93">
        <w:rPr>
          <w:rFonts w:ascii="Helvetica" w:eastAsia="Times New Roman" w:hAnsi="Helvetica" w:cs="Helvetica"/>
          <w:color w:val="454545"/>
          <w:sz w:val="20"/>
          <w:szCs w:val="20"/>
          <w:lang w:val="en-US" w:eastAsia="fr-FR"/>
        </w:rPr>
        <w:t xml:space="preserve"> for 99% of apps (only 2-3 apps installed locally!)</w:t>
      </w:r>
    </w:p>
    <w:p w:rsidR="00FF2B93" w:rsidRPr="00FF2B93" w:rsidRDefault="00FF2B93" w:rsidP="00FF2B93">
      <w:pPr>
        <w:numPr>
          <w:ilvl w:val="0"/>
          <w:numId w:val="1"/>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Profiles: UPM w/ folder redirection</w:t>
      </w:r>
    </w:p>
    <w:p w:rsidR="00FF2B93" w:rsidRPr="00FF2B93" w:rsidRDefault="00FF2B93" w:rsidP="00FF2B93">
      <w:pPr>
        <w:numPr>
          <w:ilvl w:val="0"/>
          <w:numId w:val="1"/>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AV: None</w:t>
      </w:r>
    </w:p>
    <w:p w:rsidR="00FF2B93" w:rsidRPr="00FF2B93" w:rsidRDefault="00FF2B93" w:rsidP="00FF2B93">
      <w:pPr>
        <w:numPr>
          <w:ilvl w:val="0"/>
          <w:numId w:val="1"/>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 xml:space="preserve">Monitoring: ES enabled and redirecting monitoring data to the </w:t>
      </w:r>
      <w:proofErr w:type="spellStart"/>
      <w:r w:rsidRPr="00FF2B93">
        <w:rPr>
          <w:rFonts w:ascii="Helvetica" w:eastAsia="Times New Roman" w:hAnsi="Helvetica" w:cs="Helvetica"/>
          <w:color w:val="454545"/>
          <w:sz w:val="20"/>
          <w:szCs w:val="20"/>
          <w:lang w:val="en-US" w:eastAsia="fr-FR"/>
        </w:rPr>
        <w:t>wC</w:t>
      </w:r>
      <w:proofErr w:type="spellEnd"/>
      <w:r w:rsidRPr="00FF2B93">
        <w:rPr>
          <w:rFonts w:ascii="Helvetica" w:eastAsia="Times New Roman" w:hAnsi="Helvetica" w:cs="Helvetica"/>
          <w:color w:val="454545"/>
          <w:sz w:val="20"/>
          <w:szCs w:val="20"/>
          <w:lang w:val="en-US" w:eastAsia="fr-FR"/>
        </w:rPr>
        <w:t xml:space="preserve"> drive</w:t>
      </w:r>
    </w:p>
    <w:p w:rsidR="00FF2B93" w:rsidRPr="00FF2B93" w:rsidRDefault="00FF2B93" w:rsidP="00FF2B93">
      <w:pPr>
        <w:numPr>
          <w:ilvl w:val="0"/>
          <w:numId w:val="1"/>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Optimizations: Yes (</w:t>
      </w:r>
      <w:hyperlink r:id="rId6" w:history="1">
        <w:r w:rsidRPr="00FF2B93">
          <w:rPr>
            <w:rFonts w:ascii="Helvetica" w:eastAsia="Times New Roman" w:hAnsi="Helvetica" w:cs="Helvetica"/>
            <w:color w:val="0075B0"/>
            <w:sz w:val="20"/>
            <w:lang w:val="en-US" w:eastAsia="fr-FR"/>
          </w:rPr>
          <w:t>according to our best practices</w:t>
        </w:r>
      </w:hyperlink>
      <w:r w:rsidRPr="00FF2B93">
        <w:rPr>
          <w:rFonts w:ascii="Helvetica" w:eastAsia="Times New Roman" w:hAnsi="Helvetica" w:cs="Helvetica"/>
          <w:color w:val="454545"/>
          <w:sz w:val="20"/>
          <w:szCs w:val="20"/>
          <w:lang w:val="en-US" w:eastAsia="fr-FR"/>
        </w:rPr>
        <w:t>)</w:t>
      </w:r>
    </w:p>
    <w:p w:rsidR="00FF2B93" w:rsidRPr="00FF2B93" w:rsidRDefault="00FF2B93" w:rsidP="00FF2B93">
      <w:pPr>
        <w:numPr>
          <w:ilvl w:val="0"/>
          <w:numId w:val="1"/>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 xml:space="preserve">Other: XS </w:t>
      </w:r>
      <w:hyperlink r:id="rId7" w:history="1">
        <w:r w:rsidRPr="00FF2B93">
          <w:rPr>
            <w:rFonts w:ascii="Helvetica" w:eastAsia="Times New Roman" w:hAnsi="Helvetica" w:cs="Helvetica"/>
            <w:color w:val="0075B0"/>
            <w:sz w:val="20"/>
            <w:lang w:val="en-US" w:eastAsia="fr-FR"/>
          </w:rPr>
          <w:t>DMC</w:t>
        </w:r>
      </w:hyperlink>
      <w:r w:rsidRPr="00FF2B93">
        <w:rPr>
          <w:rFonts w:ascii="Helvetica" w:eastAsia="Times New Roman" w:hAnsi="Helvetica" w:cs="Helvetica"/>
          <w:color w:val="454545"/>
          <w:sz w:val="20"/>
          <w:szCs w:val="20"/>
          <w:lang w:val="en-US" w:eastAsia="fr-FR"/>
        </w:rPr>
        <w:t xml:space="preserve"> enabled</w:t>
      </w:r>
    </w:p>
    <w:p w:rsidR="00FF2B93" w:rsidRPr="00FF2B93" w:rsidRDefault="00FF2B93" w:rsidP="00FF2B93">
      <w:pPr>
        <w:numPr>
          <w:ilvl w:val="0"/>
          <w:numId w:val="1"/>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Storage: 100 GB LUNs in RAID10 (</w:t>
      </w:r>
      <w:hyperlink r:id="rId8" w:tgtFrame="_blank" w:tooltip="Sizing LUNs!" w:history="1">
        <w:r w:rsidRPr="00FF2B93">
          <w:rPr>
            <w:rFonts w:ascii="Helvetica" w:eastAsia="Times New Roman" w:hAnsi="Helvetica" w:cs="Helvetica"/>
            <w:color w:val="0075B0"/>
            <w:sz w:val="20"/>
            <w:lang w:val="en-US" w:eastAsia="fr-FR"/>
          </w:rPr>
          <w:t>~33 VDIs/LUN</w:t>
        </w:r>
      </w:hyperlink>
      <w:r w:rsidRPr="00FF2B93">
        <w:rPr>
          <w:rFonts w:ascii="Helvetica" w:eastAsia="Times New Roman" w:hAnsi="Helvetica" w:cs="Helvetica"/>
          <w:color w:val="454545"/>
          <w:sz w:val="20"/>
          <w:szCs w:val="20"/>
          <w:lang w:val="en-US" w:eastAsia="fr-FR"/>
        </w:rPr>
        <w:t>)</w:t>
      </w:r>
    </w:p>
    <w:p w:rsidR="00FF2B93" w:rsidRPr="00FF2B93" w:rsidRDefault="00FF2B93" w:rsidP="00FF2B93">
      <w:pPr>
        <w:numPr>
          <w:ilvl w:val="0"/>
          <w:numId w:val="1"/>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Density: 120 VMs/box (10 VMs/core)</w:t>
      </w:r>
    </w:p>
    <w:p w:rsidR="00FF2B93" w:rsidRPr="00FF2B93" w:rsidRDefault="00FF2B93" w:rsidP="00FF2B93">
      <w:pPr>
        <w:numPr>
          <w:ilvl w:val="0"/>
          <w:numId w:val="1"/>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Bottleneck: Memory</w:t>
      </w:r>
    </w:p>
    <w:p w:rsidR="00FF2B93" w:rsidRPr="00FF2B93" w:rsidRDefault="00FF2B93" w:rsidP="00FF2B93">
      <w:pPr>
        <w:numPr>
          <w:ilvl w:val="0"/>
          <w:numId w:val="1"/>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 xml:space="preserve">IOPS: 7 total </w:t>
      </w:r>
      <w:r w:rsidRPr="00FF2B93">
        <w:rPr>
          <w:rFonts w:ascii="Helvetica" w:eastAsia="Times New Roman" w:hAnsi="Helvetica" w:cs="Helvetica"/>
          <w:i/>
          <w:iCs/>
          <w:color w:val="454545"/>
          <w:sz w:val="20"/>
          <w:lang w:val="en-US" w:eastAsia="fr-FR"/>
        </w:rPr>
        <w:t>average</w:t>
      </w:r>
      <w:r w:rsidRPr="00FF2B93">
        <w:rPr>
          <w:rFonts w:ascii="Helvetica" w:eastAsia="Times New Roman" w:hAnsi="Helvetica" w:cs="Helvetica"/>
          <w:color w:val="454545"/>
          <w:sz w:val="20"/>
          <w:szCs w:val="20"/>
          <w:lang w:val="en-US" w:eastAsia="fr-FR"/>
        </w:rPr>
        <w:t xml:space="preserve"> IOPS/VM</w:t>
      </w:r>
    </w:p>
    <w:p w:rsidR="00FF2B93" w:rsidRPr="00FF2B93" w:rsidRDefault="00FF2B93" w:rsidP="00FF2B93">
      <w:pPr>
        <w:spacing w:before="100" w:beforeAutospacing="1" w:after="120" w:line="240" w:lineRule="auto"/>
        <w:rPr>
          <w:rFonts w:ascii="Helvetica" w:eastAsia="Times New Roman" w:hAnsi="Helvetica" w:cs="Helvetica"/>
          <w:color w:val="454545"/>
          <w:sz w:val="20"/>
          <w:szCs w:val="20"/>
          <w:lang w:val="en-US" w:eastAsia="fr-FR"/>
        </w:rPr>
      </w:pPr>
      <w:r w:rsidRPr="00FF2B93">
        <w:rPr>
          <w:rFonts w:ascii="Helvetica" w:eastAsia="Times New Roman" w:hAnsi="Helvetica" w:cs="Helvetica"/>
          <w:b/>
          <w:bCs/>
          <w:color w:val="454545"/>
          <w:sz w:val="20"/>
          <w:lang w:val="en-US" w:eastAsia="fr-FR"/>
        </w:rPr>
        <w:t>Customer B:</w:t>
      </w:r>
    </w:p>
    <w:p w:rsidR="00FF2B93" w:rsidRPr="00FF2B93" w:rsidRDefault="00FF2B93" w:rsidP="00FF2B93">
      <w:pPr>
        <w:numPr>
          <w:ilvl w:val="0"/>
          <w:numId w:val="2"/>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Stack: XD5 + vSphere41 (with TP at the VM layer)</w:t>
      </w:r>
    </w:p>
    <w:p w:rsidR="00FF2B93" w:rsidRPr="00FF2B93" w:rsidRDefault="00FF2B93" w:rsidP="00FF2B93">
      <w:pPr>
        <w:numPr>
          <w:ilvl w:val="0"/>
          <w:numId w:val="2"/>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 xml:space="preserve">VM </w:t>
      </w:r>
      <w:proofErr w:type="spellStart"/>
      <w:r w:rsidRPr="00FF2B93">
        <w:rPr>
          <w:rFonts w:ascii="Helvetica" w:eastAsia="Times New Roman" w:hAnsi="Helvetica" w:cs="Helvetica"/>
          <w:color w:val="454545"/>
          <w:sz w:val="20"/>
          <w:szCs w:val="20"/>
          <w:lang w:val="en-US" w:eastAsia="fr-FR"/>
        </w:rPr>
        <w:t>Config</w:t>
      </w:r>
      <w:proofErr w:type="spellEnd"/>
      <w:r w:rsidRPr="00FF2B93">
        <w:rPr>
          <w:rFonts w:ascii="Helvetica" w:eastAsia="Times New Roman" w:hAnsi="Helvetica" w:cs="Helvetica"/>
          <w:color w:val="454545"/>
          <w:sz w:val="20"/>
          <w:szCs w:val="20"/>
          <w:lang w:val="en-US" w:eastAsia="fr-FR"/>
        </w:rPr>
        <w:t xml:space="preserve">: Win7 w/ 1 </w:t>
      </w:r>
      <w:proofErr w:type="spellStart"/>
      <w:r w:rsidRPr="00FF2B93">
        <w:rPr>
          <w:rFonts w:ascii="Helvetica" w:eastAsia="Times New Roman" w:hAnsi="Helvetica" w:cs="Helvetica"/>
          <w:color w:val="454545"/>
          <w:sz w:val="20"/>
          <w:szCs w:val="20"/>
          <w:lang w:val="en-US" w:eastAsia="fr-FR"/>
        </w:rPr>
        <w:t>vCPU</w:t>
      </w:r>
      <w:proofErr w:type="spellEnd"/>
      <w:r w:rsidRPr="00FF2B93">
        <w:rPr>
          <w:rFonts w:ascii="Helvetica" w:eastAsia="Times New Roman" w:hAnsi="Helvetica" w:cs="Helvetica"/>
          <w:color w:val="454545"/>
          <w:sz w:val="20"/>
          <w:szCs w:val="20"/>
          <w:lang w:val="en-US" w:eastAsia="fr-FR"/>
        </w:rPr>
        <w:t>, 2 GB RAM and 42 GB image (only using ~29 GB on average due to TP)</w:t>
      </w:r>
    </w:p>
    <w:p w:rsidR="00FF2B93" w:rsidRPr="00FF2B93" w:rsidRDefault="00FF2B93" w:rsidP="00FF2B93">
      <w:pPr>
        <w:numPr>
          <w:ilvl w:val="0"/>
          <w:numId w:val="2"/>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Hardware: 2×8 w/ 256 GB RAM</w:t>
      </w:r>
    </w:p>
    <w:p w:rsidR="00FF2B93" w:rsidRPr="00FF2B93" w:rsidRDefault="00FF2B93" w:rsidP="00FF2B93">
      <w:pPr>
        <w:numPr>
          <w:ilvl w:val="0"/>
          <w:numId w:val="2"/>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App Delivery: All apps installed locally</w:t>
      </w:r>
    </w:p>
    <w:p w:rsidR="00FF2B93" w:rsidRPr="00FF2B93" w:rsidRDefault="00FF2B93" w:rsidP="00FF2B93">
      <w:pPr>
        <w:numPr>
          <w:ilvl w:val="0"/>
          <w:numId w:val="2"/>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Profiles: Local profiles</w:t>
      </w:r>
    </w:p>
    <w:p w:rsidR="00FF2B93" w:rsidRPr="00FF2B93" w:rsidRDefault="00FF2B93" w:rsidP="00FF2B93">
      <w:pPr>
        <w:numPr>
          <w:ilvl w:val="0"/>
          <w:numId w:val="2"/>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AV: McAfee (</w:t>
      </w:r>
      <w:hyperlink r:id="rId9" w:history="1">
        <w:r w:rsidRPr="00FF2B93">
          <w:rPr>
            <w:rFonts w:ascii="Helvetica" w:eastAsia="Times New Roman" w:hAnsi="Helvetica" w:cs="Helvetica"/>
            <w:color w:val="0075B0"/>
            <w:sz w:val="20"/>
            <w:lang w:val="en-US" w:eastAsia="fr-FR"/>
          </w:rPr>
          <w:t>not “optimized” according to our best practices</w:t>
        </w:r>
      </w:hyperlink>
      <w:r w:rsidRPr="00FF2B93">
        <w:rPr>
          <w:rFonts w:ascii="Helvetica" w:eastAsia="Times New Roman" w:hAnsi="Helvetica" w:cs="Helvetica"/>
          <w:color w:val="454545"/>
          <w:sz w:val="20"/>
          <w:szCs w:val="20"/>
          <w:lang w:val="en-US" w:eastAsia="fr-FR"/>
        </w:rPr>
        <w:t>)</w:t>
      </w:r>
    </w:p>
    <w:p w:rsidR="00FF2B93" w:rsidRPr="00FF2B93" w:rsidRDefault="00FF2B93" w:rsidP="00FF2B93">
      <w:pPr>
        <w:numPr>
          <w:ilvl w:val="0"/>
          <w:numId w:val="2"/>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Monitoring: ES enabled</w:t>
      </w:r>
    </w:p>
    <w:p w:rsidR="00FF2B93" w:rsidRPr="00FF2B93" w:rsidRDefault="00FF2B93" w:rsidP="00FF2B93">
      <w:pPr>
        <w:numPr>
          <w:ilvl w:val="0"/>
          <w:numId w:val="2"/>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Optimizations: Some (definitely not all)</w:t>
      </w:r>
    </w:p>
    <w:p w:rsidR="00FF2B93" w:rsidRPr="00FF2B93" w:rsidRDefault="00FF2B93" w:rsidP="00FF2B93">
      <w:pPr>
        <w:numPr>
          <w:ilvl w:val="0"/>
          <w:numId w:val="2"/>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Other: No VMW memory over-commitment features enabled</w:t>
      </w:r>
    </w:p>
    <w:p w:rsidR="00FF2B93" w:rsidRPr="00FF2B93" w:rsidRDefault="00FF2B93" w:rsidP="00FF2B93">
      <w:pPr>
        <w:numPr>
          <w:ilvl w:val="0"/>
          <w:numId w:val="2"/>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Storage: 1 TB LUNs in RAID5 (</w:t>
      </w:r>
      <w:hyperlink r:id="rId10" w:tgtFrame="_blank" w:tooltip="Sizing LUNs!" w:history="1">
        <w:r w:rsidRPr="00FF2B93">
          <w:rPr>
            <w:rFonts w:ascii="Helvetica" w:eastAsia="Times New Roman" w:hAnsi="Helvetica" w:cs="Helvetica"/>
            <w:color w:val="0075B0"/>
            <w:sz w:val="20"/>
            <w:lang w:val="en-US" w:eastAsia="fr-FR"/>
          </w:rPr>
          <w:t>23-34 VDIs/LUN</w:t>
        </w:r>
      </w:hyperlink>
      <w:r w:rsidRPr="00FF2B93">
        <w:rPr>
          <w:rFonts w:ascii="Helvetica" w:eastAsia="Times New Roman" w:hAnsi="Helvetica" w:cs="Helvetica"/>
          <w:color w:val="454545"/>
          <w:sz w:val="20"/>
          <w:szCs w:val="20"/>
          <w:lang w:val="en-US" w:eastAsia="fr-FR"/>
        </w:rPr>
        <w:t xml:space="preserve"> depending on how you look at it with over-subscription/TP)</w:t>
      </w:r>
    </w:p>
    <w:p w:rsidR="00FF2B93" w:rsidRPr="00FF2B93" w:rsidRDefault="00FF2B93" w:rsidP="00FF2B93">
      <w:pPr>
        <w:numPr>
          <w:ilvl w:val="0"/>
          <w:numId w:val="2"/>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lastRenderedPageBreak/>
        <w:t>Density: 110 VMs/box (6.875 VMs/core)</w:t>
      </w:r>
    </w:p>
    <w:p w:rsidR="00FF2B93" w:rsidRPr="00FF2B93" w:rsidRDefault="00FF2B93" w:rsidP="00FF2B93">
      <w:pPr>
        <w:numPr>
          <w:ilvl w:val="0"/>
          <w:numId w:val="2"/>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Bottleneck: CPU</w:t>
      </w:r>
    </w:p>
    <w:p w:rsidR="00FF2B93" w:rsidRPr="00FF2B93" w:rsidRDefault="00FF2B93" w:rsidP="00FF2B93">
      <w:pPr>
        <w:numPr>
          <w:ilvl w:val="0"/>
          <w:numId w:val="2"/>
        </w:numPr>
        <w:spacing w:after="60" w:line="240" w:lineRule="auto"/>
        <w:ind w:left="48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 xml:space="preserve">IOPS: 24 total </w:t>
      </w:r>
      <w:r w:rsidRPr="00FF2B93">
        <w:rPr>
          <w:rFonts w:ascii="Helvetica" w:eastAsia="Times New Roman" w:hAnsi="Helvetica" w:cs="Helvetica"/>
          <w:i/>
          <w:iCs/>
          <w:color w:val="454545"/>
          <w:sz w:val="20"/>
          <w:lang w:val="en-US" w:eastAsia="fr-FR"/>
        </w:rPr>
        <w:t>average</w:t>
      </w:r>
      <w:r w:rsidRPr="00FF2B93">
        <w:rPr>
          <w:rFonts w:ascii="Helvetica" w:eastAsia="Times New Roman" w:hAnsi="Helvetica" w:cs="Helvetica"/>
          <w:color w:val="454545"/>
          <w:sz w:val="20"/>
          <w:szCs w:val="20"/>
          <w:lang w:val="en-US" w:eastAsia="fr-FR"/>
        </w:rPr>
        <w:t xml:space="preserve"> IOPS/VM</w:t>
      </w:r>
    </w:p>
    <w:p w:rsidR="00FF2B93" w:rsidRPr="00FF2B93" w:rsidRDefault="00FF2B93" w:rsidP="00FF2B93">
      <w:pPr>
        <w:spacing w:before="100" w:beforeAutospacing="1" w:after="120" w:line="240" w:lineRule="auto"/>
        <w:rPr>
          <w:rFonts w:ascii="Helvetica" w:eastAsia="Times New Roman" w:hAnsi="Helvetica" w:cs="Helvetica"/>
          <w:color w:val="454545"/>
          <w:sz w:val="20"/>
          <w:szCs w:val="20"/>
          <w:lang w:val="en-US" w:eastAsia="fr-FR"/>
        </w:rPr>
      </w:pPr>
      <w:proofErr w:type="gramStart"/>
      <w:r w:rsidRPr="00FF2B93">
        <w:rPr>
          <w:rFonts w:ascii="Helvetica" w:eastAsia="Times New Roman" w:hAnsi="Helvetica" w:cs="Helvetica"/>
          <w:color w:val="454545"/>
          <w:sz w:val="20"/>
          <w:szCs w:val="20"/>
          <w:lang w:val="en-US" w:eastAsia="fr-FR"/>
        </w:rPr>
        <w:t>Pretty interesting, huh?</w:t>
      </w:r>
      <w:proofErr w:type="gramEnd"/>
      <w:r w:rsidRPr="00FF2B93">
        <w:rPr>
          <w:rFonts w:ascii="Helvetica" w:eastAsia="Times New Roman" w:hAnsi="Helvetica" w:cs="Helvetica"/>
          <w:color w:val="454545"/>
          <w:sz w:val="20"/>
          <w:szCs w:val="20"/>
          <w:lang w:val="en-US" w:eastAsia="fr-FR"/>
        </w:rPr>
        <w:t xml:space="preserve"> It just goes to show you how widely things can vary, even with similar hardware, use cases and application sets. And while 24 IOPS/VM might sound high, it’s really not if you’ve got a bloated image with everything locally installed and configured incorrectly (storage optimized for reads as opposed to writes, no AV exclusions, missing Win7 optimizations, etc.). It all adds up!</w:t>
      </w:r>
    </w:p>
    <w:p w:rsidR="00FF2B93" w:rsidRPr="00FF2B93" w:rsidRDefault="00FF2B93" w:rsidP="00FF2B93">
      <w:pPr>
        <w:spacing w:before="100" w:beforeAutospacing="1" w:after="120" w:line="240" w:lineRule="auto"/>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 xml:space="preserve">Flip it over to the other side and they are doing everything right. A tiny, optimized image with essentially an online and offline plug-in installed and that’s it! And in my mind, a mature application virtualization strategy and the utilization of </w:t>
      </w:r>
      <w:proofErr w:type="spellStart"/>
      <w:r w:rsidRPr="00FF2B93">
        <w:rPr>
          <w:rFonts w:ascii="Helvetica" w:eastAsia="Times New Roman" w:hAnsi="Helvetica" w:cs="Helvetica"/>
          <w:color w:val="454545"/>
          <w:sz w:val="20"/>
          <w:szCs w:val="20"/>
          <w:lang w:val="en-US" w:eastAsia="fr-FR"/>
        </w:rPr>
        <w:t>XenApp</w:t>
      </w:r>
      <w:proofErr w:type="spellEnd"/>
      <w:r w:rsidRPr="00FF2B93">
        <w:rPr>
          <w:rFonts w:ascii="Helvetica" w:eastAsia="Times New Roman" w:hAnsi="Helvetica" w:cs="Helvetica"/>
          <w:color w:val="454545"/>
          <w:sz w:val="20"/>
          <w:szCs w:val="20"/>
          <w:lang w:val="en-US" w:eastAsia="fr-FR"/>
        </w:rPr>
        <w:t xml:space="preserve"> is the key. They are abiding by the layers of cake, which means management is a cake-walk and the system is much more predictable and flexible.</w:t>
      </w:r>
    </w:p>
    <w:p w:rsidR="00FF2B93" w:rsidRPr="00FF2B93" w:rsidRDefault="00FF2B93" w:rsidP="00FF2B93">
      <w:pPr>
        <w:spacing w:before="100" w:beforeAutospacing="1" w:after="120" w:line="240" w:lineRule="auto"/>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 xml:space="preserve">Hopefully this sheds some light on </w:t>
      </w:r>
      <w:r w:rsidRPr="00FF2B93">
        <w:rPr>
          <w:rFonts w:ascii="Helvetica" w:eastAsia="Times New Roman" w:hAnsi="Helvetica" w:cs="Helvetica"/>
          <w:b/>
          <w:bCs/>
          <w:color w:val="454545"/>
          <w:sz w:val="20"/>
          <w:lang w:val="en-US" w:eastAsia="fr-FR"/>
        </w:rPr>
        <w:t>why</w:t>
      </w:r>
      <w:r w:rsidRPr="00FF2B93">
        <w:rPr>
          <w:rFonts w:ascii="Helvetica" w:eastAsia="Times New Roman" w:hAnsi="Helvetica" w:cs="Helvetica"/>
          <w:color w:val="454545"/>
          <w:sz w:val="20"/>
          <w:szCs w:val="20"/>
          <w:lang w:val="en-US" w:eastAsia="fr-FR"/>
        </w:rPr>
        <w:t xml:space="preserve"> we say “It Depends!</w:t>
      </w:r>
      <w:proofErr w:type="gramStart"/>
      <w:r w:rsidRPr="00FF2B93">
        <w:rPr>
          <w:rFonts w:ascii="Helvetica" w:eastAsia="Times New Roman" w:hAnsi="Helvetica" w:cs="Helvetica"/>
          <w:color w:val="454545"/>
          <w:sz w:val="20"/>
          <w:szCs w:val="20"/>
          <w:lang w:val="en-US" w:eastAsia="fr-FR"/>
        </w:rPr>
        <w:t>”.</w:t>
      </w:r>
      <w:proofErr w:type="gramEnd"/>
      <w:r w:rsidRPr="00FF2B93">
        <w:rPr>
          <w:rFonts w:ascii="Helvetica" w:eastAsia="Times New Roman" w:hAnsi="Helvetica" w:cs="Helvetica"/>
          <w:color w:val="454545"/>
          <w:sz w:val="20"/>
          <w:szCs w:val="20"/>
          <w:lang w:val="en-US" w:eastAsia="fr-FR"/>
        </w:rPr>
        <w:t xml:space="preserve"> I also hope you enjoyed some of the other stats I provided above, such as the # of VDIs or VMDKs per LUN and the density figures.</w:t>
      </w:r>
    </w:p>
    <w:p w:rsidR="00FF2B93" w:rsidRPr="00FF2B93" w:rsidRDefault="00FF2B93" w:rsidP="00FF2B93">
      <w:pPr>
        <w:spacing w:before="100" w:beforeAutospacing="1" w:after="120" w:line="240" w:lineRule="auto"/>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 xml:space="preserve">And lastly, I’m not going to tell you who these customers are and why we made certain design decisions, so please don’t ask me. ;) I will tell you that “Customer A” engaged </w:t>
      </w:r>
      <w:hyperlink r:id="rId11" w:tgtFrame="_blank" w:tooltip="CCS is the Best!" w:history="1">
        <w:r w:rsidRPr="00FF2B93">
          <w:rPr>
            <w:rFonts w:ascii="Helvetica" w:eastAsia="Times New Roman" w:hAnsi="Helvetica" w:cs="Helvetica"/>
            <w:color w:val="0075B0"/>
            <w:sz w:val="20"/>
            <w:lang w:val="en-US" w:eastAsia="fr-FR"/>
          </w:rPr>
          <w:t>Citrix Consulting</w:t>
        </w:r>
      </w:hyperlink>
      <w:r w:rsidRPr="00FF2B93">
        <w:rPr>
          <w:rFonts w:ascii="Helvetica" w:eastAsia="Times New Roman" w:hAnsi="Helvetica" w:cs="Helvetica"/>
          <w:color w:val="454545"/>
          <w:sz w:val="20"/>
          <w:szCs w:val="20"/>
          <w:lang w:val="en-US" w:eastAsia="fr-FR"/>
        </w:rPr>
        <w:t xml:space="preserve">, however, and “Customer B” did not. </w:t>
      </w:r>
      <w:r>
        <w:rPr>
          <w:rFonts w:ascii="Helvetica" w:eastAsia="Times New Roman" w:hAnsi="Helvetica" w:cs="Helvetica"/>
          <w:noProof/>
          <w:color w:val="454545"/>
          <w:sz w:val="20"/>
          <w:szCs w:val="20"/>
          <w:lang w:eastAsia="fr-FR"/>
        </w:rPr>
        <w:drawing>
          <wp:inline distT="0" distB="0" distL="0" distR="0">
            <wp:extent cx="142875" cy="142875"/>
            <wp:effectExtent l="19050" t="0" r="9525"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FF2B93" w:rsidRPr="00FF2B93" w:rsidRDefault="00FF2B93" w:rsidP="00FF2B93">
      <w:pPr>
        <w:spacing w:after="0" w:line="240" w:lineRule="auto"/>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Cheers, Nick</w:t>
      </w:r>
    </w:p>
    <w:p w:rsidR="00FF2B93" w:rsidRPr="00FF2B93" w:rsidRDefault="00FF2B93" w:rsidP="00FF2B93">
      <w:pPr>
        <w:spacing w:after="0" w:line="240" w:lineRule="auto"/>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 xml:space="preserve">Nick </w:t>
      </w:r>
      <w:proofErr w:type="spellStart"/>
      <w:r w:rsidRPr="00FF2B93">
        <w:rPr>
          <w:rFonts w:ascii="Helvetica" w:eastAsia="Times New Roman" w:hAnsi="Helvetica" w:cs="Helvetica"/>
          <w:color w:val="454545"/>
          <w:sz w:val="20"/>
          <w:szCs w:val="20"/>
          <w:lang w:val="en-US" w:eastAsia="fr-FR"/>
        </w:rPr>
        <w:t>Rintalan</w:t>
      </w:r>
      <w:proofErr w:type="spellEnd"/>
    </w:p>
    <w:p w:rsidR="00FF2B93" w:rsidRPr="00FF2B93" w:rsidRDefault="00FF2B93" w:rsidP="00FF2B93">
      <w:pPr>
        <w:spacing w:after="0" w:line="240" w:lineRule="auto"/>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Senior Architect</w:t>
      </w:r>
    </w:p>
    <w:p w:rsidR="00FF2B93" w:rsidRPr="00FF2B93" w:rsidRDefault="00FF2B93" w:rsidP="00FF2B93">
      <w:pPr>
        <w:spacing w:after="0" w:line="240" w:lineRule="auto"/>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Americas Consulting</w:t>
      </w:r>
    </w:p>
    <w:p w:rsidR="00FF2B93" w:rsidRPr="00FF2B93" w:rsidRDefault="00FF2B93" w:rsidP="00FF2B93">
      <w:pPr>
        <w:spacing w:after="0" w:line="240" w:lineRule="auto"/>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Citrix Consulting</w:t>
      </w:r>
    </w:p>
    <w:p w:rsidR="00FF2B93" w:rsidRPr="00FF2B93" w:rsidRDefault="00FF2B93" w:rsidP="00FF2B93">
      <w:pPr>
        <w:spacing w:after="0" w:line="240" w:lineRule="auto"/>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Citrix Systems, Inc.</w:t>
      </w:r>
    </w:p>
    <w:p w:rsidR="00FF2B93" w:rsidRPr="00FF2B93" w:rsidRDefault="00FF2B93" w:rsidP="00FF2B93">
      <w:pPr>
        <w:spacing w:after="0" w:line="240" w:lineRule="auto"/>
        <w:outlineLvl w:val="1"/>
        <w:rPr>
          <w:rFonts w:ascii="Helvetica" w:eastAsia="Times New Roman" w:hAnsi="Helvetica" w:cs="Helvetica"/>
          <w:color w:val="454545"/>
          <w:sz w:val="30"/>
          <w:szCs w:val="30"/>
          <w:lang w:val="en-US" w:eastAsia="fr-FR"/>
        </w:rPr>
      </w:pPr>
      <w:r w:rsidRPr="00FF2B93">
        <w:rPr>
          <w:rFonts w:ascii="Helvetica" w:eastAsia="Times New Roman" w:hAnsi="Helvetica" w:cs="Helvetica"/>
          <w:color w:val="454545"/>
          <w:sz w:val="30"/>
          <w:szCs w:val="30"/>
          <w:lang w:val="en-US" w:eastAsia="fr-FR"/>
        </w:rPr>
        <w:t>15 Comments</w:t>
      </w:r>
    </w:p>
    <w:p w:rsidR="00FF2B93" w:rsidRPr="00FF2B93" w:rsidRDefault="00FF2B93" w:rsidP="00FF2B93">
      <w:pPr>
        <w:numPr>
          <w:ilvl w:val="0"/>
          <w:numId w:val="3"/>
        </w:numPr>
        <w:pBdr>
          <w:top w:val="single" w:sz="6" w:space="0" w:color="DDDDDD"/>
          <w:bottom w:val="single" w:sz="6" w:space="11" w:color="DDDDDD"/>
        </w:pBdr>
        <w:spacing w:before="100" w:beforeAutospacing="1" w:after="120" w:line="240" w:lineRule="auto"/>
        <w:ind w:left="0"/>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Anonymous</w:t>
      </w:r>
    </w:p>
    <w:p w:rsidR="00FF2B93" w:rsidRPr="00FF2B93" w:rsidRDefault="00FF2B93" w:rsidP="00FF2B93">
      <w:pPr>
        <w:pBdr>
          <w:top w:val="single" w:sz="6" w:space="0" w:color="DDDDDD"/>
          <w:bottom w:val="single" w:sz="6" w:space="11" w:color="DDDDDD"/>
        </w:pBdr>
        <w:spacing w:before="75" w:after="0" w:line="225" w:lineRule="atLeast"/>
        <w:rPr>
          <w:rFonts w:ascii="Helvetica" w:eastAsia="Times New Roman" w:hAnsi="Helvetica" w:cs="Helvetica"/>
          <w:color w:val="666666"/>
          <w:sz w:val="17"/>
          <w:szCs w:val="17"/>
          <w:lang w:val="en-US" w:eastAsia="fr-FR"/>
        </w:rPr>
      </w:pPr>
      <w:proofErr w:type="gramStart"/>
      <w:r w:rsidRPr="00FF2B93">
        <w:rPr>
          <w:rFonts w:ascii="Helvetica" w:eastAsia="Times New Roman" w:hAnsi="Helvetica" w:cs="Helvetica"/>
          <w:color w:val="666666"/>
          <w:sz w:val="17"/>
          <w:szCs w:val="17"/>
          <w:lang w:val="en-US" w:eastAsia="fr-FR"/>
        </w:rPr>
        <w:t>on</w:t>
      </w:r>
      <w:proofErr w:type="gramEnd"/>
      <w:r w:rsidRPr="00FF2B93">
        <w:rPr>
          <w:rFonts w:ascii="Helvetica" w:eastAsia="Times New Roman" w:hAnsi="Helvetica" w:cs="Helvetica"/>
          <w:color w:val="666666"/>
          <w:sz w:val="17"/>
          <w:szCs w:val="17"/>
          <w:lang w:val="en-US" w:eastAsia="fr-FR"/>
        </w:rPr>
        <w:t xml:space="preserve"> 9 months ago </w:t>
      </w:r>
      <w:r w:rsidRPr="00FF2B93">
        <w:rPr>
          <w:rFonts w:ascii="Helvetica" w:eastAsia="Times New Roman" w:hAnsi="Helvetica" w:cs="Helvetica"/>
          <w:color w:val="999999"/>
          <w:sz w:val="17"/>
          <w:szCs w:val="17"/>
          <w:lang w:val="en-US" w:eastAsia="fr-FR"/>
        </w:rPr>
        <w:t>·</w:t>
      </w:r>
      <w:r w:rsidRPr="00FF2B93">
        <w:rPr>
          <w:rFonts w:ascii="Helvetica" w:eastAsia="Times New Roman" w:hAnsi="Helvetica" w:cs="Helvetica"/>
          <w:color w:val="666666"/>
          <w:sz w:val="17"/>
          <w:szCs w:val="17"/>
          <w:lang w:val="en-US" w:eastAsia="fr-FR"/>
        </w:rPr>
        <w:t xml:space="preserve"> </w:t>
      </w:r>
      <w:hyperlink r:id="rId12" w:anchor="respond" w:history="1">
        <w:r w:rsidRPr="00FF2B93">
          <w:rPr>
            <w:rFonts w:ascii="Helvetica" w:eastAsia="Times New Roman" w:hAnsi="Helvetica" w:cs="Helvetica"/>
            <w:color w:val="0075B0"/>
            <w:sz w:val="17"/>
            <w:szCs w:val="17"/>
            <w:lang w:val="en-US" w:eastAsia="fr-FR"/>
          </w:rPr>
          <w:t>Reply</w:t>
        </w:r>
      </w:hyperlink>
    </w:p>
    <w:p w:rsidR="00FF2B93" w:rsidRPr="00FF2B93" w:rsidRDefault="00FF2B93" w:rsidP="00FF2B93">
      <w:pPr>
        <w:pBdr>
          <w:top w:val="single" w:sz="6" w:space="0" w:color="DDDDDD"/>
          <w:bottom w:val="single" w:sz="6" w:space="11" w:color="DDDDDD"/>
        </w:pBdr>
        <w:spacing w:before="100" w:beforeAutospacing="1" w:after="120" w:line="240" w:lineRule="auto"/>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Interesting</w:t>
      </w:r>
      <w:proofErr w:type="gramStart"/>
      <w:r w:rsidRPr="00FF2B93">
        <w:rPr>
          <w:rFonts w:ascii="Helvetica" w:eastAsia="Times New Roman" w:hAnsi="Helvetica" w:cs="Helvetica"/>
          <w:color w:val="454545"/>
          <w:sz w:val="20"/>
          <w:szCs w:val="20"/>
          <w:lang w:val="en-US" w:eastAsia="fr-FR"/>
        </w:rPr>
        <w:t>,</w:t>
      </w:r>
      <w:proofErr w:type="gramEnd"/>
      <w:r w:rsidRPr="00FF2B93">
        <w:rPr>
          <w:rFonts w:ascii="Helvetica" w:eastAsia="Times New Roman" w:hAnsi="Helvetica" w:cs="Helvetica"/>
          <w:color w:val="454545"/>
          <w:sz w:val="20"/>
          <w:szCs w:val="20"/>
          <w:lang w:val="en-US" w:eastAsia="fr-FR"/>
        </w:rPr>
        <w:br/>
        <w:t xml:space="preserve">from a storage weenie’s perspective, I’d like to know not just the size of the LUN and the RAID configuration but also the type, size and quantity of the disks that made up those RAID sets. Having said that </w:t>
      </w:r>
      <w:proofErr w:type="spellStart"/>
      <w:proofErr w:type="gramStart"/>
      <w:r w:rsidRPr="00FF2B93">
        <w:rPr>
          <w:rFonts w:ascii="Helvetica" w:eastAsia="Times New Roman" w:hAnsi="Helvetica" w:cs="Helvetica"/>
          <w:color w:val="454545"/>
          <w:sz w:val="20"/>
          <w:szCs w:val="20"/>
          <w:lang w:val="en-US" w:eastAsia="fr-FR"/>
        </w:rPr>
        <w:t>its</w:t>
      </w:r>
      <w:proofErr w:type="spellEnd"/>
      <w:proofErr w:type="gramEnd"/>
      <w:r w:rsidRPr="00FF2B93">
        <w:rPr>
          <w:rFonts w:ascii="Helvetica" w:eastAsia="Times New Roman" w:hAnsi="Helvetica" w:cs="Helvetica"/>
          <w:color w:val="454545"/>
          <w:sz w:val="20"/>
          <w:szCs w:val="20"/>
          <w:lang w:val="en-US" w:eastAsia="fr-FR"/>
        </w:rPr>
        <w:t xml:space="preserve"> a good article that I’ll use as proof of the principal that to keep VDI cost efficient you have to</w:t>
      </w:r>
    </w:p>
    <w:p w:rsidR="00FF2B93" w:rsidRPr="00FF2B93" w:rsidRDefault="00FF2B93" w:rsidP="00FF2B93">
      <w:pPr>
        <w:pBdr>
          <w:top w:val="single" w:sz="6" w:space="0" w:color="DDDDDD"/>
          <w:bottom w:val="single" w:sz="6" w:space="11" w:color="DDDDDD"/>
        </w:pBdr>
        <w:spacing w:before="100" w:beforeAutospacing="1" w:after="120" w:line="240" w:lineRule="auto"/>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1. Design your VDI environment to make efficient use of your storage</w:t>
      </w:r>
      <w:r w:rsidRPr="00FF2B93">
        <w:rPr>
          <w:rFonts w:ascii="Helvetica" w:eastAsia="Times New Roman" w:hAnsi="Helvetica" w:cs="Helvetica"/>
          <w:color w:val="454545"/>
          <w:sz w:val="20"/>
          <w:szCs w:val="20"/>
          <w:lang w:val="en-US" w:eastAsia="fr-FR"/>
        </w:rPr>
        <w:br/>
        <w:t>2. Design your storage to support the unusual workloads that VDI environments create</w:t>
      </w:r>
    </w:p>
    <w:p w:rsidR="00FF2B93" w:rsidRPr="00FF2B93" w:rsidRDefault="00FF2B93" w:rsidP="00FF2B93">
      <w:pPr>
        <w:pBdr>
          <w:top w:val="single" w:sz="6" w:space="0" w:color="DDDDDD"/>
          <w:bottom w:val="single" w:sz="6" w:space="11" w:color="DDDDDD"/>
        </w:pBdr>
        <w:spacing w:before="100" w:beforeAutospacing="1" w:after="120" w:line="240" w:lineRule="auto"/>
        <w:rPr>
          <w:rFonts w:ascii="Helvetica" w:eastAsia="Times New Roman" w:hAnsi="Helvetica" w:cs="Helvetica"/>
          <w:color w:val="454545"/>
          <w:sz w:val="20"/>
          <w:szCs w:val="20"/>
          <w:lang w:val="en-US" w:eastAsia="fr-FR"/>
        </w:rPr>
      </w:pPr>
      <w:r w:rsidRPr="00FF2B93">
        <w:rPr>
          <w:rFonts w:ascii="Helvetica" w:eastAsia="Times New Roman" w:hAnsi="Helvetica" w:cs="Helvetica"/>
          <w:color w:val="454545"/>
          <w:sz w:val="20"/>
          <w:szCs w:val="20"/>
          <w:lang w:val="en-US" w:eastAsia="fr-FR"/>
        </w:rPr>
        <w:t>Regards</w:t>
      </w:r>
      <w:r w:rsidRPr="00FF2B93">
        <w:rPr>
          <w:rFonts w:ascii="Helvetica" w:eastAsia="Times New Roman" w:hAnsi="Helvetica" w:cs="Helvetica"/>
          <w:color w:val="454545"/>
          <w:sz w:val="20"/>
          <w:szCs w:val="20"/>
          <w:lang w:val="en-US" w:eastAsia="fr-FR"/>
        </w:rPr>
        <w:br/>
        <w:t>John Martin</w:t>
      </w:r>
      <w:r w:rsidRPr="00FF2B93">
        <w:rPr>
          <w:rFonts w:ascii="Helvetica" w:eastAsia="Times New Roman" w:hAnsi="Helvetica" w:cs="Helvetica"/>
          <w:color w:val="454545"/>
          <w:sz w:val="20"/>
          <w:szCs w:val="20"/>
          <w:lang w:val="en-US" w:eastAsia="fr-FR"/>
        </w:rPr>
        <w:br/>
        <w:t>@</w:t>
      </w:r>
      <w:proofErr w:type="spellStart"/>
      <w:r w:rsidRPr="00FF2B93">
        <w:rPr>
          <w:rFonts w:ascii="Helvetica" w:eastAsia="Times New Roman" w:hAnsi="Helvetica" w:cs="Helvetica"/>
          <w:color w:val="454545"/>
          <w:sz w:val="20"/>
          <w:szCs w:val="20"/>
          <w:lang w:val="en-US" w:eastAsia="fr-FR"/>
        </w:rPr>
        <w:t>life_no_borders</w:t>
      </w:r>
      <w:proofErr w:type="spellEnd"/>
      <w:r w:rsidRPr="00FF2B93">
        <w:rPr>
          <w:rFonts w:ascii="Helvetica" w:eastAsia="Times New Roman" w:hAnsi="Helvetica" w:cs="Helvetica"/>
          <w:color w:val="454545"/>
          <w:sz w:val="20"/>
          <w:szCs w:val="20"/>
          <w:lang w:val="en-US" w:eastAsia="fr-FR"/>
        </w:rPr>
        <w:br/>
        <w:t>storagewithoutborders.com</w:t>
      </w:r>
    </w:p>
    <w:p w:rsidR="00C56380" w:rsidRPr="00FF2B93" w:rsidRDefault="00C56380">
      <w:pPr>
        <w:rPr>
          <w:lang w:val="en-US"/>
        </w:rPr>
      </w:pPr>
    </w:p>
    <w:sectPr w:rsidR="00C56380" w:rsidRPr="00FF2B93" w:rsidSect="00C563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F4803"/>
    <w:multiLevelType w:val="multilevel"/>
    <w:tmpl w:val="A76C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A67182"/>
    <w:multiLevelType w:val="multilevel"/>
    <w:tmpl w:val="BDB6A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657942"/>
    <w:multiLevelType w:val="multilevel"/>
    <w:tmpl w:val="5DC0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2B93"/>
    <w:rsid w:val="00C56380"/>
    <w:rsid w:val="00FF2B9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380"/>
  </w:style>
  <w:style w:type="paragraph" w:styleId="Titre1">
    <w:name w:val="heading 1"/>
    <w:basedOn w:val="Normal"/>
    <w:link w:val="Titre1Car"/>
    <w:uiPriority w:val="9"/>
    <w:qFormat/>
    <w:rsid w:val="00FF2B93"/>
    <w:pPr>
      <w:spacing w:after="150" w:line="240" w:lineRule="auto"/>
      <w:outlineLvl w:val="0"/>
    </w:pPr>
    <w:rPr>
      <w:rFonts w:ascii="Times New Roman" w:eastAsia="Times New Roman" w:hAnsi="Times New Roman" w:cs="Times New Roman"/>
      <w:color w:val="2B3130"/>
      <w:kern w:val="36"/>
      <w:sz w:val="39"/>
      <w:szCs w:val="39"/>
      <w:lang w:eastAsia="fr-FR"/>
    </w:rPr>
  </w:style>
  <w:style w:type="paragraph" w:styleId="Titre2">
    <w:name w:val="heading 2"/>
    <w:basedOn w:val="Normal"/>
    <w:link w:val="Titre2Car"/>
    <w:uiPriority w:val="9"/>
    <w:qFormat/>
    <w:rsid w:val="00FF2B93"/>
    <w:pPr>
      <w:spacing w:after="150" w:line="240" w:lineRule="auto"/>
      <w:outlineLvl w:val="1"/>
    </w:pPr>
    <w:rPr>
      <w:rFonts w:ascii="Times New Roman" w:eastAsia="Times New Roman" w:hAnsi="Times New Roman" w:cs="Times New Roman"/>
      <w:sz w:val="35"/>
      <w:szCs w:val="3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2B93"/>
    <w:rPr>
      <w:rFonts w:ascii="Times New Roman" w:eastAsia="Times New Roman" w:hAnsi="Times New Roman" w:cs="Times New Roman"/>
      <w:color w:val="2B3130"/>
      <w:kern w:val="36"/>
      <w:sz w:val="39"/>
      <w:szCs w:val="39"/>
      <w:lang w:eastAsia="fr-FR"/>
    </w:rPr>
  </w:style>
  <w:style w:type="character" w:customStyle="1" w:styleId="Titre2Car">
    <w:name w:val="Titre 2 Car"/>
    <w:basedOn w:val="Policepardfaut"/>
    <w:link w:val="Titre2"/>
    <w:uiPriority w:val="9"/>
    <w:rsid w:val="00FF2B93"/>
    <w:rPr>
      <w:rFonts w:ascii="Times New Roman" w:eastAsia="Times New Roman" w:hAnsi="Times New Roman" w:cs="Times New Roman"/>
      <w:sz w:val="35"/>
      <w:szCs w:val="35"/>
      <w:lang w:eastAsia="fr-FR"/>
    </w:rPr>
  </w:style>
  <w:style w:type="character" w:styleId="Lienhypertexte">
    <w:name w:val="Hyperlink"/>
    <w:basedOn w:val="Policepardfaut"/>
    <w:uiPriority w:val="99"/>
    <w:semiHidden/>
    <w:unhideWhenUsed/>
    <w:rsid w:val="00FF2B93"/>
    <w:rPr>
      <w:strike w:val="0"/>
      <w:dstrike w:val="0"/>
      <w:color w:val="0075B0"/>
      <w:u w:val="none"/>
      <w:effect w:val="none"/>
    </w:rPr>
  </w:style>
  <w:style w:type="character" w:styleId="Accentuation">
    <w:name w:val="Emphasis"/>
    <w:basedOn w:val="Policepardfaut"/>
    <w:uiPriority w:val="20"/>
    <w:qFormat/>
    <w:rsid w:val="00FF2B93"/>
    <w:rPr>
      <w:i/>
      <w:iCs/>
    </w:rPr>
  </w:style>
  <w:style w:type="character" w:styleId="lev">
    <w:name w:val="Strong"/>
    <w:basedOn w:val="Policepardfaut"/>
    <w:uiPriority w:val="22"/>
    <w:qFormat/>
    <w:rsid w:val="00FF2B93"/>
    <w:rPr>
      <w:b/>
      <w:bCs/>
    </w:rPr>
  </w:style>
  <w:style w:type="paragraph" w:styleId="NormalWeb">
    <w:name w:val="Normal (Web)"/>
    <w:basedOn w:val="Normal"/>
    <w:uiPriority w:val="99"/>
    <w:semiHidden/>
    <w:unhideWhenUsed/>
    <w:rsid w:val="00FF2B93"/>
    <w:pPr>
      <w:spacing w:before="100" w:beforeAutospacing="1" w:after="120" w:line="240" w:lineRule="auto"/>
    </w:pPr>
    <w:rPr>
      <w:rFonts w:ascii="Times New Roman" w:eastAsia="Times New Roman" w:hAnsi="Times New Roman" w:cs="Times New Roman"/>
      <w:sz w:val="24"/>
      <w:szCs w:val="24"/>
      <w:lang w:eastAsia="fr-FR"/>
    </w:rPr>
  </w:style>
  <w:style w:type="paragraph" w:customStyle="1" w:styleId="reply-title">
    <w:name w:val="reply-title"/>
    <w:basedOn w:val="Normal"/>
    <w:rsid w:val="00FF2B93"/>
    <w:pPr>
      <w:spacing w:before="100" w:beforeAutospacing="1" w:after="120" w:line="240" w:lineRule="auto"/>
    </w:pPr>
    <w:rPr>
      <w:rFonts w:ascii="Times New Roman" w:eastAsia="Times New Roman" w:hAnsi="Times New Roman" w:cs="Times New Roman"/>
      <w:sz w:val="24"/>
      <w:szCs w:val="24"/>
      <w:lang w:eastAsia="fr-FR"/>
    </w:rPr>
  </w:style>
  <w:style w:type="paragraph" w:customStyle="1" w:styleId="post-meta1">
    <w:name w:val="post-meta1"/>
    <w:basedOn w:val="Normal"/>
    <w:rsid w:val="00FF2B93"/>
    <w:pPr>
      <w:spacing w:before="75" w:after="0" w:line="225" w:lineRule="atLeast"/>
    </w:pPr>
    <w:rPr>
      <w:rFonts w:ascii="Times New Roman" w:eastAsia="Times New Roman" w:hAnsi="Times New Roman" w:cs="Times New Roman"/>
      <w:color w:val="666666"/>
      <w:sz w:val="17"/>
      <w:szCs w:val="17"/>
      <w:lang w:eastAsia="fr-FR"/>
    </w:rPr>
  </w:style>
  <w:style w:type="character" w:customStyle="1" w:styleId="typ-spacer2">
    <w:name w:val="typ-spacer2"/>
    <w:basedOn w:val="Policepardfaut"/>
    <w:rsid w:val="00FF2B93"/>
    <w:rPr>
      <w:color w:val="999999"/>
    </w:rPr>
  </w:style>
  <w:style w:type="paragraph" w:styleId="Textedebulles">
    <w:name w:val="Balloon Text"/>
    <w:basedOn w:val="Normal"/>
    <w:link w:val="TextedebullesCar"/>
    <w:uiPriority w:val="99"/>
    <w:semiHidden/>
    <w:unhideWhenUsed/>
    <w:rsid w:val="00FF2B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2B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4138250">
      <w:bodyDiv w:val="1"/>
      <w:marLeft w:val="0"/>
      <w:marRight w:val="0"/>
      <w:marTop w:val="0"/>
      <w:marBottom w:val="0"/>
      <w:divBdr>
        <w:top w:val="none" w:sz="0" w:space="0" w:color="auto"/>
        <w:left w:val="none" w:sz="0" w:space="0" w:color="auto"/>
        <w:bottom w:val="none" w:sz="0" w:space="0" w:color="auto"/>
        <w:right w:val="none" w:sz="0" w:space="0" w:color="auto"/>
      </w:divBdr>
      <w:divsChild>
        <w:div w:id="1049845504">
          <w:marLeft w:val="0"/>
          <w:marRight w:val="0"/>
          <w:marTop w:val="0"/>
          <w:marBottom w:val="0"/>
          <w:divBdr>
            <w:top w:val="none" w:sz="0" w:space="0" w:color="auto"/>
            <w:left w:val="none" w:sz="0" w:space="0" w:color="auto"/>
            <w:bottom w:val="none" w:sz="0" w:space="0" w:color="auto"/>
            <w:right w:val="none" w:sz="0" w:space="0" w:color="auto"/>
          </w:divBdr>
          <w:divsChild>
            <w:div w:id="1704820159">
              <w:marLeft w:val="0"/>
              <w:marRight w:val="0"/>
              <w:marTop w:val="0"/>
              <w:marBottom w:val="0"/>
              <w:divBdr>
                <w:top w:val="none" w:sz="0" w:space="0" w:color="auto"/>
                <w:left w:val="none" w:sz="0" w:space="0" w:color="auto"/>
                <w:bottom w:val="none" w:sz="0" w:space="0" w:color="auto"/>
                <w:right w:val="none" w:sz="0" w:space="0" w:color="auto"/>
              </w:divBdr>
              <w:divsChild>
                <w:div w:id="1941720782">
                  <w:marLeft w:val="0"/>
                  <w:marRight w:val="450"/>
                  <w:marTop w:val="0"/>
                  <w:marBottom w:val="0"/>
                  <w:divBdr>
                    <w:top w:val="none" w:sz="0" w:space="0" w:color="auto"/>
                    <w:left w:val="none" w:sz="0" w:space="0" w:color="auto"/>
                    <w:bottom w:val="none" w:sz="0" w:space="0" w:color="auto"/>
                    <w:right w:val="none" w:sz="0" w:space="0" w:color="auto"/>
                  </w:divBdr>
                  <w:divsChild>
                    <w:div w:id="1106772433">
                      <w:marLeft w:val="0"/>
                      <w:marRight w:val="0"/>
                      <w:marTop w:val="0"/>
                      <w:marBottom w:val="0"/>
                      <w:divBdr>
                        <w:top w:val="none" w:sz="0" w:space="0" w:color="auto"/>
                        <w:left w:val="none" w:sz="0" w:space="0" w:color="auto"/>
                        <w:bottom w:val="none" w:sz="0" w:space="0" w:color="auto"/>
                        <w:right w:val="none" w:sz="0" w:space="0" w:color="auto"/>
                      </w:divBdr>
                      <w:divsChild>
                        <w:div w:id="115175783">
                          <w:marLeft w:val="0"/>
                          <w:marRight w:val="0"/>
                          <w:marTop w:val="0"/>
                          <w:marBottom w:val="0"/>
                          <w:divBdr>
                            <w:top w:val="none" w:sz="0" w:space="0" w:color="auto"/>
                            <w:left w:val="none" w:sz="0" w:space="0" w:color="auto"/>
                            <w:bottom w:val="none" w:sz="0" w:space="0" w:color="auto"/>
                            <w:right w:val="none" w:sz="0" w:space="0" w:color="auto"/>
                          </w:divBdr>
                        </w:div>
                        <w:div w:id="740060284">
                          <w:marLeft w:val="0"/>
                          <w:marRight w:val="0"/>
                          <w:marTop w:val="0"/>
                          <w:marBottom w:val="120"/>
                          <w:divBdr>
                            <w:top w:val="none" w:sz="0" w:space="0" w:color="auto"/>
                            <w:left w:val="none" w:sz="0" w:space="0" w:color="auto"/>
                            <w:bottom w:val="none" w:sz="0" w:space="0" w:color="auto"/>
                            <w:right w:val="none" w:sz="0" w:space="0" w:color="auto"/>
                          </w:divBdr>
                        </w:div>
                        <w:div w:id="1889105415">
                          <w:marLeft w:val="0"/>
                          <w:marRight w:val="0"/>
                          <w:marTop w:val="60"/>
                          <w:marBottom w:val="45"/>
                          <w:divBdr>
                            <w:top w:val="none" w:sz="0" w:space="0" w:color="auto"/>
                            <w:left w:val="none" w:sz="0" w:space="0" w:color="auto"/>
                            <w:bottom w:val="none" w:sz="0" w:space="0" w:color="auto"/>
                            <w:right w:val="none" w:sz="0" w:space="0" w:color="auto"/>
                          </w:divBdr>
                        </w:div>
                        <w:div w:id="772360182">
                          <w:marLeft w:val="0"/>
                          <w:marRight w:val="0"/>
                          <w:marTop w:val="0"/>
                          <w:marBottom w:val="0"/>
                          <w:divBdr>
                            <w:top w:val="none" w:sz="0" w:space="0" w:color="auto"/>
                            <w:left w:val="none" w:sz="0" w:space="0" w:color="auto"/>
                            <w:bottom w:val="none" w:sz="0" w:space="0" w:color="auto"/>
                            <w:right w:val="none" w:sz="0" w:space="0" w:color="auto"/>
                          </w:divBdr>
                        </w:div>
                      </w:divsChild>
                    </w:div>
                    <w:div w:id="1222447739">
                      <w:marLeft w:val="0"/>
                      <w:marRight w:val="0"/>
                      <w:marTop w:val="600"/>
                      <w:marBottom w:val="0"/>
                      <w:divBdr>
                        <w:top w:val="none" w:sz="0" w:space="0" w:color="auto"/>
                        <w:left w:val="none" w:sz="0" w:space="0" w:color="auto"/>
                        <w:bottom w:val="none" w:sz="0" w:space="0" w:color="auto"/>
                        <w:right w:val="none" w:sz="0" w:space="0" w:color="auto"/>
                      </w:divBdr>
                      <w:divsChild>
                        <w:div w:id="919364633">
                          <w:marLeft w:val="0"/>
                          <w:marRight w:val="0"/>
                          <w:marTop w:val="0"/>
                          <w:marBottom w:val="0"/>
                          <w:divBdr>
                            <w:top w:val="none" w:sz="0" w:space="0" w:color="auto"/>
                            <w:left w:val="none" w:sz="0" w:space="0" w:color="auto"/>
                            <w:bottom w:val="none" w:sz="0" w:space="0" w:color="auto"/>
                            <w:right w:val="none" w:sz="0" w:space="0" w:color="auto"/>
                          </w:divBdr>
                          <w:divsChild>
                            <w:div w:id="1599678898">
                              <w:marLeft w:val="0"/>
                              <w:marRight w:val="0"/>
                              <w:marTop w:val="0"/>
                              <w:marBottom w:val="0"/>
                              <w:divBdr>
                                <w:top w:val="none" w:sz="0" w:space="0" w:color="auto"/>
                                <w:left w:val="none" w:sz="0" w:space="0" w:color="auto"/>
                                <w:bottom w:val="none" w:sz="0" w:space="0" w:color="auto"/>
                                <w:right w:val="none" w:sz="0" w:space="0" w:color="auto"/>
                              </w:divBdr>
                              <w:divsChild>
                                <w:div w:id="2143034755">
                                  <w:marLeft w:val="0"/>
                                  <w:marRight w:val="0"/>
                                  <w:marTop w:val="0"/>
                                  <w:marBottom w:val="0"/>
                                  <w:divBdr>
                                    <w:top w:val="none" w:sz="0" w:space="0" w:color="auto"/>
                                    <w:left w:val="none" w:sz="0" w:space="0" w:color="auto"/>
                                    <w:bottom w:val="none" w:sz="0" w:space="0" w:color="auto"/>
                                    <w:right w:val="none" w:sz="0" w:space="0" w:color="auto"/>
                                  </w:divBdr>
                                </w:div>
                                <w:div w:id="83441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s.citrix.com/2011/06/01/sizing-luns-a-citrix-perspectiv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ZUtwGqhQD1M" TargetMode="External"/><Relationship Id="rId12" Type="http://schemas.openxmlformats.org/officeDocument/2006/relationships/hyperlink" Target="http://blogs.citrix.com/2011/06/07/iops-in-the-real-world/?replytocom=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citrix.com/article/CTX127050" TargetMode="External"/><Relationship Id="rId11" Type="http://schemas.openxmlformats.org/officeDocument/2006/relationships/hyperlink" Target="http://www.citrix.com/support/consulting" TargetMode="External"/><Relationship Id="rId5" Type="http://schemas.openxmlformats.org/officeDocument/2006/relationships/image" Target="media/image1.gif"/><Relationship Id="rId10" Type="http://schemas.openxmlformats.org/officeDocument/2006/relationships/hyperlink" Target="http://blogs.citrix.com/2011/06/01/sizing-luns-a-citrix-perspective/" TargetMode="External"/><Relationship Id="rId4" Type="http://schemas.openxmlformats.org/officeDocument/2006/relationships/webSettings" Target="webSettings.xml"/><Relationship Id="rId9" Type="http://schemas.openxmlformats.org/officeDocument/2006/relationships/hyperlink" Target="http://support.citrix.com/article/CTX12703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825</Words>
  <Characters>4542</Characters>
  <Application>Microsoft Office Word</Application>
  <DocSecurity>0</DocSecurity>
  <Lines>37</Lines>
  <Paragraphs>10</Paragraphs>
  <ScaleCrop>false</ScaleCrop>
  <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dc:creator>
  <cp:keywords/>
  <dc:description/>
  <cp:lastModifiedBy>jacques</cp:lastModifiedBy>
  <cp:revision>2</cp:revision>
  <dcterms:created xsi:type="dcterms:W3CDTF">2012-03-22T15:23:00Z</dcterms:created>
  <dcterms:modified xsi:type="dcterms:W3CDTF">2012-03-22T15:24:00Z</dcterms:modified>
</cp:coreProperties>
</file>